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DE1CD8" w14:textId="77777777" w:rsidR="00151760" w:rsidRPr="001219E3" w:rsidRDefault="00000000">
      <w:pPr>
        <w:pStyle w:val="Body"/>
        <w:jc w:val="center"/>
        <w:rPr>
          <w:rFonts w:ascii="Arial" w:eastAsia="Inter Regular Bold" w:hAnsi="Arial" w:cs="Arial"/>
          <w:b/>
          <w:bCs/>
          <w:sz w:val="30"/>
          <w:szCs w:val="30"/>
        </w:rPr>
      </w:pPr>
      <w:r w:rsidRPr="001219E3">
        <w:rPr>
          <w:rFonts w:ascii="Arial" w:hAnsi="Arial" w:cs="Arial"/>
          <w:b/>
          <w:bCs/>
          <w:sz w:val="30"/>
          <w:szCs w:val="30"/>
        </w:rPr>
        <w:t>AARON TATE</w:t>
      </w:r>
    </w:p>
    <w:p w14:paraId="5105691A" w14:textId="77777777" w:rsidR="00151760" w:rsidRPr="001219E3" w:rsidRDefault="00000000">
      <w:pPr>
        <w:pStyle w:val="Body"/>
        <w:spacing w:after="60"/>
        <w:jc w:val="center"/>
        <w:rPr>
          <w:rFonts w:ascii="Arial" w:hAnsi="Arial" w:cs="Arial"/>
          <w:sz w:val="24"/>
          <w:szCs w:val="24"/>
        </w:rPr>
      </w:pPr>
      <w:r w:rsidRPr="001219E3">
        <w:rPr>
          <w:rFonts w:ascii="Arial" w:hAnsi="Arial" w:cs="Arial"/>
          <w:sz w:val="24"/>
          <w:szCs w:val="24"/>
        </w:rPr>
        <w:t>Director, User Experience Design &amp; Research</w:t>
      </w:r>
    </w:p>
    <w:p w14:paraId="579DF418" w14:textId="7F8E829B" w:rsidR="00151760" w:rsidRPr="001219E3" w:rsidRDefault="00000000">
      <w:pPr>
        <w:pStyle w:val="Body"/>
        <w:spacing w:after="200"/>
        <w:jc w:val="center"/>
        <w:rPr>
          <w:rFonts w:ascii="Arial" w:hAnsi="Arial" w:cs="Arial"/>
        </w:rPr>
      </w:pPr>
      <w:r w:rsidRPr="001219E3">
        <w:rPr>
          <w:rFonts w:ascii="Arial" w:hAnsi="Arial" w:cs="Arial"/>
          <w:lang w:val="de-DE"/>
        </w:rPr>
        <w:t xml:space="preserve">Salt Lake City, </w:t>
      </w:r>
      <w:proofErr w:type="gramStart"/>
      <w:r w:rsidRPr="001219E3">
        <w:rPr>
          <w:rFonts w:ascii="Arial" w:hAnsi="Arial" w:cs="Arial"/>
          <w:lang w:val="de-DE"/>
        </w:rPr>
        <w:t>Utah  |</w:t>
      </w:r>
      <w:proofErr w:type="gramEnd"/>
      <w:r w:rsidRPr="001219E3">
        <w:rPr>
          <w:rFonts w:ascii="Arial" w:hAnsi="Arial" w:cs="Arial"/>
          <w:lang w:val="de-DE"/>
        </w:rPr>
        <w:t xml:space="preserve">  </w:t>
      </w:r>
      <w:hyperlink r:id="rId7" w:history="1">
        <w:r w:rsidRPr="001861BF">
          <w:rPr>
            <w:rStyle w:val="Hyperlink"/>
            <w:rFonts w:ascii="Arial" w:hAnsi="Arial" w:cs="Arial"/>
            <w:lang w:val="de-DE"/>
          </w:rPr>
          <w:t>linkedin.com/in/aarontatertot</w:t>
        </w:r>
      </w:hyperlink>
      <w:r w:rsidRPr="001219E3">
        <w:rPr>
          <w:rFonts w:ascii="Arial" w:hAnsi="Arial" w:cs="Arial"/>
          <w:lang w:val="de-DE"/>
        </w:rPr>
        <w:t xml:space="preserve">  |  </w:t>
      </w:r>
      <w:hyperlink r:id="rId8" w:history="1">
        <w:r w:rsidRPr="001861BF">
          <w:rPr>
            <w:rStyle w:val="Hyperlink"/>
            <w:rFonts w:ascii="Arial" w:hAnsi="Arial" w:cs="Arial"/>
            <w:lang w:val="de-DE"/>
          </w:rPr>
          <w:t>tateux.com</w:t>
        </w:r>
      </w:hyperlink>
      <w:r w:rsidRPr="001219E3">
        <w:rPr>
          <w:rFonts w:ascii="Arial" w:hAnsi="Arial" w:cs="Arial"/>
          <w:lang w:val="de-DE"/>
        </w:rPr>
        <w:t xml:space="preserve">  |  </w:t>
      </w:r>
      <w:proofErr w:type="gramStart"/>
      <w:r w:rsidRPr="001219E3">
        <w:rPr>
          <w:rFonts w:ascii="Arial" w:hAnsi="Arial" w:cs="Arial"/>
          <w:lang w:val="de-DE"/>
        </w:rPr>
        <w:t>aarontate@me.com  |</w:t>
      </w:r>
      <w:proofErr w:type="gramEnd"/>
      <w:r w:rsidRPr="001219E3">
        <w:rPr>
          <w:rFonts w:ascii="Arial" w:hAnsi="Arial" w:cs="Arial"/>
          <w:lang w:val="de-DE"/>
        </w:rPr>
        <w:t xml:space="preserve">  415-336-8302</w:t>
      </w:r>
    </w:p>
    <w:p w14:paraId="61AA1AE7" w14:textId="77777777" w:rsidR="00151760" w:rsidRPr="001219E3" w:rsidRDefault="00000000">
      <w:pPr>
        <w:pStyle w:val="Body"/>
        <w:spacing w:after="120"/>
        <w:rPr>
          <w:rFonts w:ascii="Arial" w:hAnsi="Arial" w:cs="Arial"/>
        </w:rPr>
      </w:pPr>
      <w:r w:rsidRPr="001219E3">
        <w:rPr>
          <w:rFonts w:ascii="Arial" w:hAnsi="Arial" w:cs="Arial"/>
        </w:rPr>
        <w:t>UX executive with 20+ years building design and research organizations that shape product strategy and business outcomes. Joined CHG Healthcare as the first UX hire and scaled the function to 21 people on a $3.25M budget, advancing maturity from Level 1 to Level 5 (NN/g). Architected an enterprise design system projected to deliver $19M in annual velocity value. Currently authoring an AI-forward squad model and Experience Architect role rolling out across the digital marketing organization.</w:t>
      </w:r>
    </w:p>
    <w:p w14:paraId="55D6F61F" w14:textId="77777777" w:rsidR="00151760" w:rsidRPr="001219E3" w:rsidRDefault="00000000">
      <w:pPr>
        <w:pStyle w:val="Body"/>
        <w:pBdr>
          <w:bottom w:val="single" w:sz="6" w:space="0" w:color="000000"/>
        </w:pBdr>
        <w:spacing w:before="280" w:after="120"/>
        <w:rPr>
          <w:rFonts w:ascii="Arial" w:eastAsia="Inter Regular Bold" w:hAnsi="Arial" w:cs="Arial"/>
          <w:b/>
          <w:bCs/>
          <w:sz w:val="24"/>
          <w:szCs w:val="24"/>
        </w:rPr>
      </w:pPr>
      <w:r w:rsidRPr="001219E3">
        <w:rPr>
          <w:rFonts w:ascii="Arial" w:hAnsi="Arial" w:cs="Arial"/>
          <w:b/>
          <w:bCs/>
          <w:sz w:val="24"/>
          <w:szCs w:val="24"/>
          <w:lang w:val="de-DE"/>
        </w:rPr>
        <w:t>EXPERIENCE</w:t>
      </w:r>
    </w:p>
    <w:p w14:paraId="32ACD3D0" w14:textId="77777777" w:rsidR="00151760" w:rsidRPr="001219E3" w:rsidRDefault="00000000">
      <w:pPr>
        <w:pStyle w:val="Body"/>
        <w:tabs>
          <w:tab w:val="right" w:pos="9026"/>
        </w:tabs>
        <w:spacing w:before="160"/>
        <w:rPr>
          <w:rFonts w:ascii="Arial" w:hAnsi="Arial" w:cs="Arial"/>
        </w:rPr>
      </w:pPr>
      <w:r w:rsidRPr="001219E3">
        <w:rPr>
          <w:rFonts w:ascii="Arial" w:hAnsi="Arial" w:cs="Arial"/>
          <w:b/>
          <w:bCs/>
        </w:rPr>
        <w:t>CHG HEALTHCARE</w:t>
      </w:r>
      <w:r w:rsidRPr="001219E3">
        <w:rPr>
          <w:rFonts w:ascii="Arial" w:hAnsi="Arial" w:cs="Arial"/>
        </w:rPr>
        <w:tab/>
        <w:t xml:space="preserve">Jan 2022 – </w:t>
      </w:r>
      <w:r w:rsidRPr="001219E3">
        <w:rPr>
          <w:rFonts w:ascii="Arial" w:hAnsi="Arial" w:cs="Arial"/>
          <w:lang w:val="it-IT"/>
        </w:rPr>
        <w:t>Present</w:t>
      </w:r>
    </w:p>
    <w:p w14:paraId="2B469028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  <w:i/>
          <w:iCs/>
        </w:rPr>
        <w:t>Director, User Experience and Research</w:t>
      </w:r>
    </w:p>
    <w:p w14:paraId="4D150DD8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 xml:space="preserve">Authored the Experience Architect role and </w:t>
      </w:r>
      <w:proofErr w:type="spellStart"/>
      <w:r w:rsidRPr="001219E3">
        <w:rPr>
          <w:rFonts w:ascii="Arial" w:hAnsi="Arial" w:cs="Arial"/>
        </w:rPr>
        <w:t>AISquad</w:t>
      </w:r>
      <w:proofErr w:type="spellEnd"/>
      <w:r w:rsidRPr="001219E3">
        <w:rPr>
          <w:rFonts w:ascii="Arial" w:hAnsi="Arial" w:cs="Arial"/>
        </w:rPr>
        <w:t xml:space="preserve"> operating model: one Experience Architect, one product manager, one to two engineers. Piloted in fall 2025, currently rolling out across the digital marketing organization.</w:t>
      </w:r>
    </w:p>
    <w:p w14:paraId="3BC103F7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Designed and led a year-long internal AI curriculum for 20 designers and researchers covering AI fluency, designing for AI, and ongoing foresight practice.</w:t>
      </w:r>
    </w:p>
    <w:p w14:paraId="76C1F52A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Built and led a 21-person user experience design and research organization on a $3.25M annual budget, spanning seven major product initiatives across a healthcare staffing platform.</w:t>
      </w:r>
    </w:p>
    <w:p w14:paraId="09E755AE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Architected an enterprise design system projected to deliver $19M in annual velocity value, reducing engineering front-end build time from 30% to 4–6% of capacity. Currently at 40% portfolio adoption, on track to 100% by 2027.</w:t>
      </w:r>
    </w:p>
    <w:p w14:paraId="0ACEACA3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Advanced CHG's UX maturity from Level 1 to Level 5 on the Nielsen Norman Group scale through structured discovery, a product triad operating model, and research-informed roadmap planning.</w:t>
      </w:r>
    </w:p>
    <w:p w14:paraId="35C19413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Championed a shift to native mobile applications for the provider audience after user research exposed critical behavior gaps. Mobile now exceeds web on engagement, contributing 3–5% to days booked at NPS 88.</w:t>
      </w:r>
    </w:p>
    <w:p w14:paraId="5E5A72D8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Reunified design and research under a single leadership structure to support AI-integrated product work, with new behavior-specification capability built into the operating model.</w:t>
      </w:r>
    </w:p>
    <w:p w14:paraId="4EF4AF6B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Established UX as a strategic partner at the C-suite level, presenting directly to the CDO, Chief Growth Officer, and VP of Product.</w:t>
      </w:r>
    </w:p>
    <w:p w14:paraId="1BFA8BBE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Primary cross-functional facilitator running design thinking workshops and roadmap validation sessions that align product, engineering, and executive stakeholders around user-centered outcomes.</w:t>
      </w:r>
    </w:p>
    <w:p w14:paraId="75CFB2C4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Owned full departmental P&amp;L: headcount, tooling, talent development, and annual planning with finance leadership.</w:t>
      </w:r>
    </w:p>
    <w:p w14:paraId="3C09F2A1" w14:textId="77777777" w:rsidR="00151760" w:rsidRPr="001219E3" w:rsidRDefault="00000000">
      <w:pPr>
        <w:pStyle w:val="Body"/>
        <w:tabs>
          <w:tab w:val="right" w:pos="9026"/>
        </w:tabs>
        <w:spacing w:before="160"/>
        <w:rPr>
          <w:rFonts w:ascii="Arial" w:hAnsi="Arial" w:cs="Arial"/>
        </w:rPr>
      </w:pPr>
      <w:r w:rsidRPr="001219E3">
        <w:rPr>
          <w:rFonts w:ascii="Arial" w:hAnsi="Arial" w:cs="Arial"/>
          <w:b/>
          <w:bCs/>
        </w:rPr>
        <w:t>CHG HEALTHCARE</w:t>
      </w:r>
      <w:r w:rsidRPr="001219E3">
        <w:rPr>
          <w:rFonts w:ascii="Arial" w:hAnsi="Arial" w:cs="Arial"/>
          <w:lang w:val="fr-FR"/>
        </w:rPr>
        <w:tab/>
        <w:t xml:space="preserve">Dec 2017 </w:t>
      </w:r>
      <w:r w:rsidRPr="001219E3">
        <w:rPr>
          <w:rFonts w:ascii="Arial" w:hAnsi="Arial" w:cs="Arial"/>
        </w:rPr>
        <w:t>– Jan 2022</w:t>
      </w:r>
    </w:p>
    <w:p w14:paraId="64ADD3D7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  <w:i/>
          <w:iCs/>
        </w:rPr>
        <w:t>Senior Manager / User Experience Manager, UX &amp; Research</w:t>
      </w:r>
    </w:p>
    <w:p w14:paraId="7BA4D8A3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Joined as CHG's first UX hire, transitioning the first digital product from agency to in-house and building the UX function from scratch.</w:t>
      </w:r>
    </w:p>
    <w:p w14:paraId="7E17D6E1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Grew the team from 1 to 8 designers, built the case for UX Research as a distinct practice, and expanded to a combined team of 8 designers and 4 researchers.</w:t>
      </w:r>
    </w:p>
    <w:p w14:paraId="739B64B4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lastRenderedPageBreak/>
        <w:t>Co-created a UX discovery playbook standardizing research methodology across all product teams; established shared design standards that became the foundation of the enterprise design system.</w:t>
      </w:r>
    </w:p>
    <w:p w14:paraId="2B734E0B" w14:textId="77777777" w:rsidR="00151760" w:rsidRPr="001219E3" w:rsidRDefault="00000000">
      <w:pPr>
        <w:pStyle w:val="Body"/>
        <w:tabs>
          <w:tab w:val="right" w:pos="9026"/>
        </w:tabs>
        <w:spacing w:before="160"/>
        <w:rPr>
          <w:rFonts w:ascii="Arial" w:hAnsi="Arial" w:cs="Arial"/>
        </w:rPr>
      </w:pPr>
      <w:r w:rsidRPr="001219E3">
        <w:rPr>
          <w:rFonts w:ascii="Arial" w:hAnsi="Arial" w:cs="Arial"/>
          <w:b/>
          <w:bCs/>
          <w:lang w:val="de-DE"/>
        </w:rPr>
        <w:t>EDSURGE</w:t>
      </w:r>
      <w:r w:rsidRPr="001219E3">
        <w:rPr>
          <w:rFonts w:ascii="Arial" w:hAnsi="Arial" w:cs="Arial"/>
          <w:lang w:val="fr-FR"/>
        </w:rPr>
        <w:tab/>
        <w:t xml:space="preserve">Dec 2015 </w:t>
      </w:r>
      <w:r w:rsidRPr="001219E3">
        <w:rPr>
          <w:rFonts w:ascii="Arial" w:hAnsi="Arial" w:cs="Arial"/>
        </w:rPr>
        <w:t>– Mar 2017</w:t>
      </w:r>
    </w:p>
    <w:p w14:paraId="0185D132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  <w:i/>
          <w:iCs/>
        </w:rPr>
        <w:t>Lead Product Designer</w:t>
      </w:r>
    </w:p>
    <w:p w14:paraId="05B70C70" w14:textId="77777777" w:rsidR="00151760" w:rsidRPr="001219E3" w:rsidRDefault="00000000">
      <w:pPr>
        <w:pStyle w:val="Body"/>
        <w:numPr>
          <w:ilvl w:val="0"/>
          <w:numId w:val="2"/>
        </w:numPr>
        <w:spacing w:before="40" w:after="80"/>
        <w:rPr>
          <w:rFonts w:ascii="Arial" w:hAnsi="Arial" w:cs="Arial"/>
        </w:rPr>
      </w:pPr>
      <w:r w:rsidRPr="001219E3">
        <w:rPr>
          <w:rFonts w:ascii="Arial" w:hAnsi="Arial" w:cs="Arial"/>
        </w:rPr>
        <w:t>Led UX strategy, rebranding, and full platform redesign for a venture-backed edtech startup; developed brand identity systems for subsidiary products.</w:t>
      </w:r>
    </w:p>
    <w:p w14:paraId="5A64CAAD" w14:textId="77777777" w:rsidR="00151760" w:rsidRPr="001219E3" w:rsidRDefault="00000000">
      <w:pPr>
        <w:pStyle w:val="Body"/>
        <w:tabs>
          <w:tab w:val="right" w:pos="9026"/>
        </w:tabs>
        <w:spacing w:before="160"/>
        <w:rPr>
          <w:rFonts w:ascii="Arial" w:hAnsi="Arial" w:cs="Arial"/>
        </w:rPr>
      </w:pPr>
      <w:r w:rsidRPr="001219E3">
        <w:rPr>
          <w:rFonts w:ascii="Arial" w:hAnsi="Arial" w:cs="Arial"/>
          <w:b/>
          <w:bCs/>
        </w:rPr>
        <w:t>YOUNOODLE</w:t>
      </w:r>
      <w:r w:rsidRPr="001219E3">
        <w:rPr>
          <w:rFonts w:ascii="Arial" w:hAnsi="Arial" w:cs="Arial"/>
        </w:rPr>
        <w:tab/>
        <w:t>Sep 2011 – Oct 2015</w:t>
      </w:r>
    </w:p>
    <w:p w14:paraId="67C037B5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  <w:i/>
          <w:iCs/>
        </w:rPr>
        <w:t>Lead User Experience Designer</w:t>
      </w:r>
    </w:p>
    <w:p w14:paraId="54260FB7" w14:textId="77777777" w:rsidR="00151760" w:rsidRPr="001219E3" w:rsidRDefault="00000000">
      <w:pPr>
        <w:pStyle w:val="Body"/>
        <w:numPr>
          <w:ilvl w:val="0"/>
          <w:numId w:val="2"/>
        </w:numPr>
        <w:spacing w:before="40" w:after="40"/>
        <w:rPr>
          <w:rFonts w:ascii="Arial" w:hAnsi="Arial" w:cs="Arial"/>
        </w:rPr>
      </w:pPr>
      <w:r w:rsidRPr="001219E3">
        <w:rPr>
          <w:rFonts w:ascii="Arial" w:hAnsi="Arial" w:cs="Arial"/>
        </w:rPr>
        <w:t>Led platform rebranding and UX strategy across the product suite; translated user needs into organizational product strategy.</w:t>
      </w:r>
    </w:p>
    <w:p w14:paraId="5335CE13" w14:textId="77777777" w:rsidR="00151760" w:rsidRPr="001219E3" w:rsidRDefault="00000000">
      <w:pPr>
        <w:pStyle w:val="Body"/>
        <w:tabs>
          <w:tab w:val="right" w:pos="9026"/>
        </w:tabs>
        <w:spacing w:before="160"/>
        <w:rPr>
          <w:rFonts w:ascii="Arial" w:hAnsi="Arial" w:cs="Arial"/>
        </w:rPr>
      </w:pPr>
      <w:r w:rsidRPr="001219E3">
        <w:rPr>
          <w:rFonts w:ascii="Arial" w:hAnsi="Arial" w:cs="Arial"/>
          <w:b/>
          <w:bCs/>
          <w:lang w:val="de-DE"/>
        </w:rPr>
        <w:t>FINDFRED</w:t>
      </w:r>
      <w:r w:rsidRPr="001219E3">
        <w:rPr>
          <w:rFonts w:ascii="Arial" w:hAnsi="Arial" w:cs="Arial"/>
        </w:rPr>
        <w:tab/>
        <w:t>Jan 2009 – Sep 2011</w:t>
      </w:r>
    </w:p>
    <w:p w14:paraId="522F8CA3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  <w:i/>
          <w:iCs/>
        </w:rPr>
        <w:t>Co-Founder &amp; Lead Designer</w:t>
      </w:r>
    </w:p>
    <w:p w14:paraId="05332BF9" w14:textId="77777777" w:rsidR="00151760" w:rsidRPr="001219E3" w:rsidRDefault="00000000">
      <w:pPr>
        <w:pStyle w:val="Body"/>
        <w:numPr>
          <w:ilvl w:val="0"/>
          <w:numId w:val="2"/>
        </w:numPr>
        <w:spacing w:before="40" w:after="40"/>
        <w:rPr>
          <w:rFonts w:ascii="Arial" w:hAnsi="Arial" w:cs="Arial"/>
        </w:rPr>
      </w:pPr>
      <w:r w:rsidRPr="001219E3">
        <w:rPr>
          <w:rFonts w:ascii="Arial" w:hAnsi="Arial" w:cs="Arial"/>
        </w:rPr>
        <w:t>Co-founded a social matching startup; led UX design, brand identity, social media strategy, and national marketing campaigns across print and digital channels.</w:t>
      </w:r>
    </w:p>
    <w:p w14:paraId="172AB25F" w14:textId="77777777" w:rsidR="00151760" w:rsidRPr="001219E3" w:rsidRDefault="00000000">
      <w:pPr>
        <w:pStyle w:val="Body"/>
        <w:pBdr>
          <w:bottom w:val="single" w:sz="6" w:space="0" w:color="000000"/>
        </w:pBdr>
        <w:spacing w:before="280" w:after="120"/>
        <w:rPr>
          <w:rFonts w:ascii="Arial" w:eastAsia="Inter Regular Bold" w:hAnsi="Arial" w:cs="Arial"/>
          <w:b/>
          <w:bCs/>
          <w:sz w:val="24"/>
          <w:szCs w:val="24"/>
        </w:rPr>
      </w:pPr>
      <w:r w:rsidRPr="001219E3">
        <w:rPr>
          <w:rFonts w:ascii="Arial" w:hAnsi="Arial" w:cs="Arial"/>
          <w:b/>
          <w:bCs/>
          <w:sz w:val="24"/>
          <w:szCs w:val="24"/>
        </w:rPr>
        <w:t>EDUCATION</w:t>
      </w:r>
    </w:p>
    <w:p w14:paraId="5C09A1DB" w14:textId="77777777" w:rsidR="00151760" w:rsidRPr="001219E3" w:rsidRDefault="00000000">
      <w:pPr>
        <w:pStyle w:val="Body"/>
        <w:tabs>
          <w:tab w:val="right" w:pos="9026"/>
        </w:tabs>
        <w:spacing w:before="80"/>
        <w:rPr>
          <w:rFonts w:ascii="Arial" w:hAnsi="Arial" w:cs="Arial"/>
        </w:rPr>
      </w:pPr>
      <w:r w:rsidRPr="001219E3">
        <w:rPr>
          <w:rFonts w:ascii="Arial" w:hAnsi="Arial" w:cs="Arial"/>
        </w:rPr>
        <w:t>West Virginia University</w:t>
      </w:r>
      <w:r w:rsidRPr="001219E3">
        <w:rPr>
          <w:rFonts w:ascii="Arial" w:hAnsi="Arial" w:cs="Arial"/>
          <w:lang w:val="de-DE"/>
        </w:rPr>
        <w:tab/>
        <w:t xml:space="preserve">Aug 1999 </w:t>
      </w:r>
      <w:r w:rsidRPr="001219E3">
        <w:rPr>
          <w:rFonts w:ascii="Arial" w:hAnsi="Arial" w:cs="Arial"/>
        </w:rPr>
        <w:t>– May 2003</w:t>
      </w:r>
    </w:p>
    <w:p w14:paraId="78932300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  <w:i/>
          <w:iCs/>
        </w:rPr>
        <w:t>Bachelor of Science, Graphic Design</w:t>
      </w:r>
    </w:p>
    <w:p w14:paraId="3FB2AC0A" w14:textId="77777777" w:rsidR="00151760" w:rsidRPr="001219E3" w:rsidRDefault="00000000">
      <w:pPr>
        <w:pStyle w:val="Body"/>
        <w:pBdr>
          <w:bottom w:val="single" w:sz="6" w:space="0" w:color="000000"/>
        </w:pBdr>
        <w:spacing w:before="280" w:after="120"/>
        <w:rPr>
          <w:rFonts w:ascii="Arial" w:eastAsia="Inter Regular Bold" w:hAnsi="Arial" w:cs="Arial"/>
          <w:b/>
          <w:bCs/>
          <w:sz w:val="24"/>
          <w:szCs w:val="24"/>
        </w:rPr>
      </w:pPr>
      <w:r w:rsidRPr="001219E3">
        <w:rPr>
          <w:rFonts w:ascii="Arial" w:hAnsi="Arial" w:cs="Arial"/>
          <w:b/>
          <w:bCs/>
          <w:sz w:val="24"/>
          <w:szCs w:val="24"/>
          <w:lang w:val="da-DK"/>
        </w:rPr>
        <w:t>SKILLS</w:t>
      </w:r>
    </w:p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130"/>
      </w:tblGrid>
      <w:tr w:rsidR="005F5797" w:rsidRPr="001219E3" w14:paraId="4A47F21D" w14:textId="77777777" w:rsidTr="00FA5F86">
        <w:tc>
          <w:tcPr>
            <w:tcW w:w="4945" w:type="dxa"/>
          </w:tcPr>
          <w:p w14:paraId="3CD30C10" w14:textId="26A5FD1B" w:rsidR="005F5797" w:rsidRPr="001219E3" w:rsidRDefault="005F579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 xml:space="preserve">UX Organization Design &amp; Scaling  </w:t>
            </w:r>
          </w:p>
        </w:tc>
        <w:tc>
          <w:tcPr>
            <w:tcW w:w="5130" w:type="dxa"/>
          </w:tcPr>
          <w:p w14:paraId="36893F23" w14:textId="757546EB" w:rsidR="005F5797" w:rsidRPr="001219E3" w:rsidRDefault="003F5EB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Continuous Discovery</w:t>
            </w:r>
          </w:p>
        </w:tc>
      </w:tr>
      <w:tr w:rsidR="005F5797" w:rsidRPr="001219E3" w14:paraId="00E4CF23" w14:textId="77777777" w:rsidTr="00FA5F86">
        <w:tc>
          <w:tcPr>
            <w:tcW w:w="4945" w:type="dxa"/>
          </w:tcPr>
          <w:p w14:paraId="4520188E" w14:textId="7AA3DC40" w:rsidR="005F5797" w:rsidRPr="001219E3" w:rsidRDefault="005F579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Executive Stakeholder Management</w:t>
            </w:r>
          </w:p>
        </w:tc>
        <w:tc>
          <w:tcPr>
            <w:tcW w:w="5130" w:type="dxa"/>
          </w:tcPr>
          <w:p w14:paraId="64969BD3" w14:textId="0FFBE18B" w:rsidR="005F5797" w:rsidRPr="001219E3" w:rsidRDefault="003F5EB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Generative &amp; Evaluative Research</w:t>
            </w:r>
          </w:p>
        </w:tc>
      </w:tr>
      <w:tr w:rsidR="00FA5F86" w:rsidRPr="001219E3" w14:paraId="0BEC7A6B" w14:textId="77777777" w:rsidTr="00FA5F86">
        <w:tc>
          <w:tcPr>
            <w:tcW w:w="4945" w:type="dxa"/>
          </w:tcPr>
          <w:p w14:paraId="64EB3141" w14:textId="32AA7537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Budget &amp; P&amp;L Management</w:t>
            </w:r>
          </w:p>
        </w:tc>
        <w:tc>
          <w:tcPr>
            <w:tcW w:w="5130" w:type="dxa"/>
          </w:tcPr>
          <w:p w14:paraId="3BC19135" w14:textId="6469CC65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Research Strategy &amp; Road mapping</w:t>
            </w:r>
          </w:p>
        </w:tc>
      </w:tr>
      <w:tr w:rsidR="00FA5F86" w:rsidRPr="001219E3" w14:paraId="1D2E16BC" w14:textId="77777777" w:rsidTr="00FA5F86">
        <w:tc>
          <w:tcPr>
            <w:tcW w:w="4945" w:type="dxa"/>
          </w:tcPr>
          <w:p w14:paraId="0A211E63" w14:textId="77F87FF5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Talent Development &amp; Mentorship</w:t>
            </w:r>
          </w:p>
        </w:tc>
        <w:tc>
          <w:tcPr>
            <w:tcW w:w="5130" w:type="dxa"/>
          </w:tcPr>
          <w:p w14:paraId="51A40A5B" w14:textId="66F525F1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Research Repository Strategy</w:t>
            </w:r>
          </w:p>
        </w:tc>
      </w:tr>
      <w:tr w:rsidR="00FA5F86" w:rsidRPr="001219E3" w14:paraId="0EAE5F41" w14:textId="77777777" w:rsidTr="00FA5F86">
        <w:tc>
          <w:tcPr>
            <w:tcW w:w="4945" w:type="dxa"/>
          </w:tcPr>
          <w:p w14:paraId="0C2ADD54" w14:textId="63E93B1D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  <w:lang w:val="nl-NL"/>
              </w:rPr>
              <w:t xml:space="preserve">UX </w:t>
            </w:r>
            <w:r w:rsidRPr="001219E3">
              <w:rPr>
                <w:rFonts w:ascii="Arial" w:hAnsi="Arial" w:cs="Arial"/>
                <w:lang w:val="nl-NL"/>
              </w:rPr>
              <w:t>Design</w:t>
            </w:r>
            <w:r w:rsidRPr="001219E3">
              <w:rPr>
                <w:rFonts w:ascii="Arial" w:hAnsi="Arial" w:cs="Arial"/>
                <w:lang w:val="nl-NL"/>
              </w:rPr>
              <w:t xml:space="preserve"> </w:t>
            </w:r>
            <w:proofErr w:type="spellStart"/>
            <w:r w:rsidRPr="001219E3">
              <w:rPr>
                <w:rFonts w:ascii="Arial" w:hAnsi="Arial" w:cs="Arial"/>
                <w:lang w:val="nl-NL"/>
              </w:rPr>
              <w:t>Ops</w:t>
            </w:r>
            <w:proofErr w:type="spellEnd"/>
            <w:r w:rsidRPr="001219E3">
              <w:rPr>
                <w:rFonts w:ascii="Arial" w:hAnsi="Arial" w:cs="Arial"/>
                <w:lang w:val="nl-NL"/>
              </w:rPr>
              <w:t xml:space="preserve"> </w:t>
            </w:r>
            <w:r w:rsidRPr="001219E3">
              <w:rPr>
                <w:rFonts w:ascii="Arial" w:hAnsi="Arial" w:cs="Arial"/>
                <w:lang w:val="nl-NL"/>
              </w:rPr>
              <w:t xml:space="preserve">&amp; UX Research </w:t>
            </w:r>
            <w:proofErr w:type="spellStart"/>
            <w:r w:rsidRPr="001219E3">
              <w:rPr>
                <w:rFonts w:ascii="Arial" w:hAnsi="Arial" w:cs="Arial"/>
                <w:lang w:val="nl-NL"/>
              </w:rPr>
              <w:t>Ops</w:t>
            </w:r>
            <w:proofErr w:type="spellEnd"/>
          </w:p>
        </w:tc>
        <w:tc>
          <w:tcPr>
            <w:tcW w:w="5130" w:type="dxa"/>
          </w:tcPr>
          <w:p w14:paraId="484B5FFE" w14:textId="0C7A2312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LLM-Integrated UX</w:t>
            </w:r>
          </w:p>
        </w:tc>
      </w:tr>
      <w:tr w:rsidR="00FA5F86" w:rsidRPr="001219E3" w14:paraId="6A866B2F" w14:textId="77777777" w:rsidTr="00FA5F86">
        <w:tc>
          <w:tcPr>
            <w:tcW w:w="4945" w:type="dxa"/>
          </w:tcPr>
          <w:p w14:paraId="5288FB22" w14:textId="32E6DAB4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Conversational &amp; Agentic UX</w:t>
            </w:r>
          </w:p>
        </w:tc>
        <w:tc>
          <w:tcPr>
            <w:tcW w:w="5130" w:type="dxa"/>
          </w:tcPr>
          <w:p w14:paraId="4D950FA7" w14:textId="1FB5D109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Mixed-Methods Research</w:t>
            </w:r>
          </w:p>
        </w:tc>
      </w:tr>
      <w:tr w:rsidR="00FA5F86" w:rsidRPr="001219E3" w14:paraId="17F38028" w14:textId="77777777" w:rsidTr="00FA5F86">
        <w:tc>
          <w:tcPr>
            <w:tcW w:w="4945" w:type="dxa"/>
          </w:tcPr>
          <w:p w14:paraId="1EF0FAE0" w14:textId="621F26C6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  <w:lang w:val="nl-NL"/>
              </w:rPr>
            </w:pPr>
            <w:r w:rsidRPr="001219E3">
              <w:rPr>
                <w:rFonts w:ascii="Arial" w:hAnsi="Arial" w:cs="Arial"/>
              </w:rPr>
              <w:t>Organizational Change Management</w:t>
            </w:r>
          </w:p>
        </w:tc>
        <w:tc>
          <w:tcPr>
            <w:tcW w:w="5130" w:type="dxa"/>
          </w:tcPr>
          <w:p w14:paraId="1DD538DF" w14:textId="139C71A4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UX Maturity Development</w:t>
            </w:r>
          </w:p>
        </w:tc>
      </w:tr>
      <w:tr w:rsidR="00FA5F86" w:rsidRPr="001219E3" w14:paraId="30FB9E33" w14:textId="77777777" w:rsidTr="00FA5F86">
        <w:tc>
          <w:tcPr>
            <w:tcW w:w="4945" w:type="dxa"/>
          </w:tcPr>
          <w:p w14:paraId="73883A65" w14:textId="16C2AC3F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  <w:lang w:val="nl-NL"/>
              </w:rPr>
            </w:pPr>
            <w:r w:rsidRPr="001219E3">
              <w:rPr>
                <w:rFonts w:ascii="Arial" w:hAnsi="Arial" w:cs="Arial"/>
              </w:rPr>
              <w:t>Service Design</w:t>
            </w:r>
          </w:p>
        </w:tc>
        <w:tc>
          <w:tcPr>
            <w:tcW w:w="5130" w:type="dxa"/>
          </w:tcPr>
          <w:p w14:paraId="4C3539EA" w14:textId="308D8916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GenAI Product Strategy</w:t>
            </w:r>
          </w:p>
        </w:tc>
      </w:tr>
      <w:tr w:rsidR="00FA5F86" w:rsidRPr="001219E3" w14:paraId="0344FE62" w14:textId="77777777" w:rsidTr="00FA5F86">
        <w:tc>
          <w:tcPr>
            <w:tcW w:w="4945" w:type="dxa"/>
          </w:tcPr>
          <w:p w14:paraId="3FF0DC59" w14:textId="68B3C548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  <w:lang w:val="nl-NL"/>
              </w:rPr>
            </w:pPr>
            <w:r w:rsidRPr="001219E3">
              <w:rPr>
                <w:rFonts w:ascii="Arial" w:hAnsi="Arial" w:cs="Arial"/>
              </w:rPr>
              <w:t>OKR &amp; KPI Alignment</w:t>
            </w:r>
          </w:p>
        </w:tc>
        <w:tc>
          <w:tcPr>
            <w:tcW w:w="5130" w:type="dxa"/>
          </w:tcPr>
          <w:p w14:paraId="164229A9" w14:textId="61AF8F5C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Workshop Facilitation</w:t>
            </w:r>
          </w:p>
        </w:tc>
      </w:tr>
      <w:tr w:rsidR="00FA5F86" w:rsidRPr="001219E3" w14:paraId="4A3A8808" w14:textId="77777777" w:rsidTr="00FA5F86">
        <w:tc>
          <w:tcPr>
            <w:tcW w:w="4945" w:type="dxa"/>
          </w:tcPr>
          <w:p w14:paraId="08DF9BBE" w14:textId="77932E15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  <w:lang w:val="nl-NL"/>
              </w:rPr>
            </w:pPr>
            <w:r w:rsidRPr="001219E3">
              <w:rPr>
                <w:rFonts w:ascii="Arial" w:hAnsi="Arial" w:cs="Arial"/>
              </w:rPr>
              <w:t>Design Systems Architecture</w:t>
            </w:r>
            <w:r w:rsidRPr="001219E3">
              <w:rPr>
                <w:rFonts w:ascii="Arial" w:hAnsi="Arial" w:cs="Arial"/>
              </w:rPr>
              <w:t xml:space="preserve"> &amp; Governance</w:t>
            </w:r>
          </w:p>
        </w:tc>
        <w:tc>
          <w:tcPr>
            <w:tcW w:w="5130" w:type="dxa"/>
          </w:tcPr>
          <w:p w14:paraId="05668CF7" w14:textId="004081EA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Voice of Customer (</w:t>
            </w:r>
            <w:proofErr w:type="spellStart"/>
            <w:r w:rsidRPr="001219E3">
              <w:rPr>
                <w:rFonts w:ascii="Arial" w:hAnsi="Arial" w:cs="Arial"/>
              </w:rPr>
              <w:t>VoC</w:t>
            </w:r>
            <w:proofErr w:type="spellEnd"/>
            <w:r w:rsidRPr="001219E3">
              <w:rPr>
                <w:rFonts w:ascii="Arial" w:hAnsi="Arial" w:cs="Arial"/>
              </w:rPr>
              <w:t>)</w:t>
            </w:r>
          </w:p>
        </w:tc>
      </w:tr>
      <w:tr w:rsidR="00FA5F86" w:rsidRPr="001219E3" w14:paraId="212EA762" w14:textId="77777777" w:rsidTr="00FA5F86">
        <w:tc>
          <w:tcPr>
            <w:tcW w:w="4945" w:type="dxa"/>
          </w:tcPr>
          <w:p w14:paraId="42818136" w14:textId="2CC5F508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  <w:lang w:val="nl-NL"/>
              </w:rPr>
            </w:pPr>
            <w:r w:rsidRPr="001219E3">
              <w:rPr>
                <w:rFonts w:ascii="Arial" w:hAnsi="Arial" w:cs="Arial"/>
              </w:rPr>
              <w:t>AI-Integrated Product Development</w:t>
            </w:r>
          </w:p>
        </w:tc>
        <w:tc>
          <w:tcPr>
            <w:tcW w:w="5130" w:type="dxa"/>
          </w:tcPr>
          <w:p w14:paraId="7D46D38C" w14:textId="31DAD5AF" w:rsidR="00FA5F86" w:rsidRPr="001219E3" w:rsidRDefault="00FA5F86" w:rsidP="00FA5F8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/>
              <w:rPr>
                <w:rFonts w:ascii="Arial" w:hAnsi="Arial" w:cs="Arial"/>
              </w:rPr>
            </w:pPr>
            <w:r w:rsidRPr="001219E3">
              <w:rPr>
                <w:rFonts w:ascii="Arial" w:hAnsi="Arial" w:cs="Arial"/>
              </w:rPr>
              <w:t>Cross-functional Leadership</w:t>
            </w:r>
          </w:p>
        </w:tc>
      </w:tr>
    </w:tbl>
    <w:p w14:paraId="0B7C9AB5" w14:textId="77777777" w:rsidR="005F5797" w:rsidRPr="001219E3" w:rsidRDefault="005F5797">
      <w:pPr>
        <w:pStyle w:val="Body"/>
        <w:spacing w:after="100"/>
        <w:rPr>
          <w:rFonts w:ascii="Arial" w:hAnsi="Arial" w:cs="Arial"/>
        </w:rPr>
      </w:pPr>
    </w:p>
    <w:p w14:paraId="4F3826FE" w14:textId="77777777" w:rsidR="00151760" w:rsidRPr="001219E3" w:rsidRDefault="00000000">
      <w:pPr>
        <w:pStyle w:val="Body"/>
        <w:pBdr>
          <w:bottom w:val="single" w:sz="6" w:space="0" w:color="000000"/>
        </w:pBdr>
        <w:spacing w:before="280" w:after="120"/>
        <w:rPr>
          <w:rFonts w:ascii="Arial" w:eastAsia="Inter Regular Bold" w:hAnsi="Arial" w:cs="Arial"/>
          <w:b/>
          <w:bCs/>
          <w:sz w:val="24"/>
          <w:szCs w:val="24"/>
        </w:rPr>
      </w:pPr>
      <w:r w:rsidRPr="001219E3">
        <w:rPr>
          <w:rFonts w:ascii="Arial" w:hAnsi="Arial" w:cs="Arial"/>
          <w:b/>
          <w:bCs/>
          <w:sz w:val="24"/>
          <w:szCs w:val="24"/>
          <w:lang w:val="de-DE"/>
        </w:rPr>
        <w:t>THOUGHT LEADERSHIP</w:t>
      </w:r>
    </w:p>
    <w:p w14:paraId="383CC168" w14:textId="77777777" w:rsidR="00151760" w:rsidRPr="001219E3" w:rsidRDefault="00000000">
      <w:pPr>
        <w:pStyle w:val="Body"/>
        <w:spacing w:after="80"/>
        <w:rPr>
          <w:rFonts w:ascii="Arial" w:hAnsi="Arial" w:cs="Arial"/>
        </w:rPr>
      </w:pPr>
      <w:r w:rsidRPr="001219E3">
        <w:rPr>
          <w:rFonts w:ascii="Arial" w:hAnsi="Arial" w:cs="Arial"/>
        </w:rPr>
        <w:t xml:space="preserve">After the Interface - essay series on system governance, trust design, and the evolution of UX practice in the AI era. Published at </w:t>
      </w:r>
      <w:hyperlink r:id="rId9" w:history="1">
        <w:r w:rsidRPr="001219E3">
          <w:rPr>
            <w:rStyle w:val="Hyperlink0"/>
            <w:rFonts w:ascii="Arial" w:hAnsi="Arial" w:cs="Arial"/>
            <w:lang w:val="fr-FR"/>
          </w:rPr>
          <w:t>tateux.com</w:t>
        </w:r>
      </w:hyperlink>
      <w:r w:rsidRPr="001219E3">
        <w:rPr>
          <w:rStyle w:val="None"/>
          <w:rFonts w:ascii="Arial" w:hAnsi="Arial" w:cs="Arial"/>
        </w:rPr>
        <w:t>.</w:t>
      </w:r>
    </w:p>
    <w:sectPr w:rsidR="00151760" w:rsidRPr="001219E3">
      <w:headerReference w:type="default" r:id="rId10"/>
      <w:footerReference w:type="default" r:id="rId11"/>
      <w:pgSz w:w="12240" w:h="15840"/>
      <w:pgMar w:top="720" w:right="1080" w:bottom="108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C4DA74" w14:textId="77777777" w:rsidR="00F71F34" w:rsidRDefault="00F71F34">
      <w:r>
        <w:separator/>
      </w:r>
    </w:p>
  </w:endnote>
  <w:endnote w:type="continuationSeparator" w:id="0">
    <w:p w14:paraId="7BD577D1" w14:textId="77777777" w:rsidR="00F71F34" w:rsidRDefault="00F7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ter Regular Regular">
    <w:altName w:val="Inter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ter Regular Bold">
    <w:altName w:val="Inter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1A257" w14:textId="77777777" w:rsidR="00151760" w:rsidRDefault="0015176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25171" w14:textId="77777777" w:rsidR="00F71F34" w:rsidRDefault="00F71F34">
      <w:r>
        <w:separator/>
      </w:r>
    </w:p>
  </w:footnote>
  <w:footnote w:type="continuationSeparator" w:id="0">
    <w:p w14:paraId="57A046CF" w14:textId="77777777" w:rsidR="00F71F34" w:rsidRDefault="00F71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65727F" w14:textId="77777777" w:rsidR="00151760" w:rsidRDefault="00151760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BC7A20"/>
    <w:multiLevelType w:val="hybridMultilevel"/>
    <w:tmpl w:val="EECCA076"/>
    <w:numStyleLink w:val="ImportedStyle1"/>
  </w:abstractNum>
  <w:abstractNum w:abstractNumId="1" w15:restartNumberingAfterBreak="0">
    <w:nsid w:val="748C5D53"/>
    <w:multiLevelType w:val="hybridMultilevel"/>
    <w:tmpl w:val="EECCA076"/>
    <w:styleLink w:val="ImportedStyle1"/>
    <w:lvl w:ilvl="0" w:tplc="730AC15C">
      <w:start w:val="1"/>
      <w:numFmt w:val="bullet"/>
      <w:lvlText w:val="•"/>
      <w:lvlJc w:val="left"/>
      <w:pPr>
        <w:ind w:left="3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341EC6">
      <w:start w:val="1"/>
      <w:numFmt w:val="bullet"/>
      <w:lvlText w:val="•"/>
      <w:lvlJc w:val="left"/>
      <w:pPr>
        <w:ind w:left="9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52806E">
      <w:start w:val="1"/>
      <w:numFmt w:val="bullet"/>
      <w:lvlText w:val="•"/>
      <w:lvlJc w:val="left"/>
      <w:pPr>
        <w:ind w:left="16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AC1E6">
      <w:start w:val="1"/>
      <w:numFmt w:val="bullet"/>
      <w:lvlText w:val="•"/>
      <w:lvlJc w:val="left"/>
      <w:pPr>
        <w:ind w:left="23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82A8A6">
      <w:start w:val="1"/>
      <w:numFmt w:val="bullet"/>
      <w:lvlText w:val="•"/>
      <w:lvlJc w:val="left"/>
      <w:pPr>
        <w:ind w:left="31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9A52A2">
      <w:start w:val="1"/>
      <w:numFmt w:val="bullet"/>
      <w:lvlText w:val="•"/>
      <w:lvlJc w:val="left"/>
      <w:pPr>
        <w:ind w:left="38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F8B5DC">
      <w:start w:val="1"/>
      <w:numFmt w:val="bullet"/>
      <w:lvlText w:val="•"/>
      <w:lvlJc w:val="left"/>
      <w:pPr>
        <w:ind w:left="45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ECFD8A">
      <w:start w:val="1"/>
      <w:numFmt w:val="bullet"/>
      <w:lvlText w:val="•"/>
      <w:lvlJc w:val="left"/>
      <w:pPr>
        <w:ind w:left="52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7C8B00">
      <w:start w:val="1"/>
      <w:numFmt w:val="bullet"/>
      <w:lvlText w:val="•"/>
      <w:lvlJc w:val="left"/>
      <w:pPr>
        <w:ind w:left="59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109428657">
    <w:abstractNumId w:val="1"/>
  </w:num>
  <w:num w:numId="2" w16cid:durableId="7432591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60"/>
    <w:rsid w:val="001219E3"/>
    <w:rsid w:val="00151760"/>
    <w:rsid w:val="0017455B"/>
    <w:rsid w:val="001861BF"/>
    <w:rsid w:val="003F5EB4"/>
    <w:rsid w:val="005F5797"/>
    <w:rsid w:val="007A4075"/>
    <w:rsid w:val="00F71F34"/>
    <w:rsid w:val="00FA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6D16C6"/>
  <w15:docId w15:val="{A7A9A506-65B5-F344-BACB-99C39C82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1219E3"/>
    <w:pPr>
      <w:spacing w:line="276" w:lineRule="auto"/>
    </w:pPr>
    <w:rPr>
      <w:rFonts w:ascii="Inter Regular Regular" w:hAnsi="Inter Regular Regular" w:cs="Arial Unicode MS"/>
      <w:color w:val="000000"/>
      <w:spacing w:val="5"/>
      <w:kern w:val="2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Inter Regular Regular" w:eastAsia="Inter Regular Regular" w:hAnsi="Inter Regular Regular" w:cs="Inter Regular Regular"/>
      <w:outline w:val="0"/>
      <w:color w:val="1155CC"/>
      <w:u w:val="single" w:color="1155CC"/>
    </w:rPr>
  </w:style>
  <w:style w:type="table" w:styleId="TableGrid">
    <w:name w:val="Table Grid"/>
    <w:basedOn w:val="TableNormal"/>
    <w:uiPriority w:val="39"/>
    <w:rsid w:val="005F5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86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teux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nkedin.com/in/aarontaterto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ateux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666</Words>
  <Characters>4072</Characters>
  <Application>Microsoft Office Word</Application>
  <DocSecurity>0</DocSecurity>
  <Lines>70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Aaron Tate</cp:lastModifiedBy>
  <cp:revision>6</cp:revision>
  <dcterms:created xsi:type="dcterms:W3CDTF">2026-09-14T19:50:00Z</dcterms:created>
  <dcterms:modified xsi:type="dcterms:W3CDTF">2026-09-14T20:04:00Z</dcterms:modified>
</cp:coreProperties>
</file>